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85" w:tblpY="1788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40"/>
        <w:gridCol w:w="780"/>
        <w:gridCol w:w="1487"/>
        <w:gridCol w:w="28"/>
        <w:gridCol w:w="1125"/>
        <w:gridCol w:w="1170"/>
        <w:gridCol w:w="210"/>
        <w:gridCol w:w="1425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WNEVC新能源汽车推广应用商业案例申报表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申报单位名称：</w:t>
            </w:r>
          </w:p>
        </w:tc>
        <w:tc>
          <w:tcPr>
            <w:tcW w:w="71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联系人信息：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61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微信*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申报案例名称</w:t>
            </w:r>
          </w:p>
        </w:tc>
        <w:tc>
          <w:tcPr>
            <w:tcW w:w="71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案例简介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实施年份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实施周期</w:t>
            </w:r>
          </w:p>
        </w:tc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主要内容：案例实施背景，案例总体方案等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（</w:t>
            </w:r>
            <w:r>
              <w:rPr>
                <w:rFonts w:ascii="仿宋_GB2312" w:hAnsi="仿宋" w:eastAsia="仿宋_GB2312"/>
                <w:bCs/>
                <w:sz w:val="28"/>
                <w:szCs w:val="28"/>
              </w:rPr>
              <w:t>500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字以内）</w:t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案例成效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91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包括：总结概括案例的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创新性、推广性、经济性等（1</w:t>
            </w:r>
            <w:r>
              <w:rPr>
                <w:rFonts w:ascii="仿宋_GB2312" w:hAnsi="仿宋" w:eastAsia="仿宋_GB2312"/>
                <w:bCs/>
                <w:sz w:val="28"/>
                <w:szCs w:val="28"/>
              </w:rPr>
              <w:t>000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字以内）。</w:t>
            </w:r>
          </w:p>
          <w:p>
            <w:pPr>
              <w:spacing w:line="360" w:lineRule="auto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例：</w:t>
            </w:r>
          </w:p>
          <w:p>
            <w:pPr>
              <w:spacing w:line="360" w:lineRule="auto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创新性：创新应用了……</w:t>
            </w:r>
          </w:p>
          <w:p>
            <w:pPr>
              <w:tabs>
                <w:tab w:val="left" w:pos="7672"/>
              </w:tabs>
              <w:spacing w:line="360" w:lineRule="auto"/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推广性：在……领域实现了广泛推广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  <w:tab/>
            </w:r>
          </w:p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经济性：实施后达到了……的盈利（增长），节约了……成本</w:t>
            </w:r>
          </w:p>
        </w:tc>
      </w:tr>
    </w:tbl>
    <w:p>
      <w:pPr>
        <w:widowControl/>
        <w:jc w:val="left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注：可另附总结报告等图片及文字佐证材料 *为选填项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-1400810</wp:posOffset>
          </wp:positionH>
          <wp:positionV relativeFrom="paragraph">
            <wp:posOffset>-1649730</wp:posOffset>
          </wp:positionV>
          <wp:extent cx="7807960" cy="2416810"/>
          <wp:effectExtent l="0" t="0" r="2540" b="2540"/>
          <wp:wrapNone/>
          <wp:docPr id="2" name="图片 2" descr="/Users/linyi/Pictures/工作/work/2021学会/2021/wnevc/信纸/信纸2021-0122-011.png信纸2021-0122-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/Users/linyi/Pictures/工作/work/2021学会/2021/wnevc/信纸/信纸2021-0122-011.png信纸2021-0122-01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7960" cy="2416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-1181100</wp:posOffset>
          </wp:positionH>
          <wp:positionV relativeFrom="paragraph">
            <wp:posOffset>-542925</wp:posOffset>
          </wp:positionV>
          <wp:extent cx="7632065" cy="922655"/>
          <wp:effectExtent l="0" t="0" r="6985" b="10795"/>
          <wp:wrapNone/>
          <wp:docPr id="4" name="图片 4" descr="/Users/linyi/Pictures/工作/work/2021学会/2021/wnevc/信纸/信纸2021-0305-01.jpg信纸2021-0305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/Users/linyi/Pictures/工作/work/2021学会/2021/wnevc/信纸/信纸2021-0305-01.jpg信纸2021-0305-0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065" cy="92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3217A"/>
    <w:rsid w:val="2D23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2021-05-11T09:48:00Z</dcterms:created>
  <dc:creator>颜雨薇</dc:creator>
  <cp:lastModifiedBy>颜雨薇</cp:lastModifiedBy>
  <dcterms:modified xsi:type="dcterms:W3CDTF">2021-05-11T10:00:18Z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2127BAC342DF4234AFD49BD9ECD5A60E</vt:lpwstr>
  </property>
</Properties>
</file>